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D355" w14:textId="77777777" w:rsidR="00252941" w:rsidRDefault="00733077">
      <w:pPr>
        <w:pStyle w:val="a9"/>
        <w:framePr w:w="0" w:hRule="auto" w:wrap="auto" w:hAnchor="text" w:xAlign="left" w:yAlign="inline"/>
        <w:spacing w:line="240" w:lineRule="auto"/>
        <w:rPr>
          <w:rFonts w:ascii="Times New Roman" w:eastAsia="宋体" w:hAnsi="宋体"/>
          <w:b/>
          <w:kern w:val="11"/>
          <w:sz w:val="32"/>
          <w:szCs w:val="32"/>
        </w:rPr>
      </w:pPr>
      <w:r>
        <w:rPr>
          <w:rFonts w:ascii="Times New Roman" w:eastAsia="宋体" w:hAnsi="宋体" w:hint="eastAsia"/>
          <w:b/>
          <w:kern w:val="11"/>
          <w:sz w:val="32"/>
          <w:szCs w:val="32"/>
        </w:rPr>
        <w:t>国家标准《乙氧基化烷基硫酸钠》编制说明</w:t>
      </w:r>
    </w:p>
    <w:p w14:paraId="7FEC24D7" w14:textId="77777777" w:rsidR="00252941" w:rsidRDefault="00733077">
      <w:pPr>
        <w:pStyle w:val="a9"/>
        <w:framePr w:w="0" w:hRule="auto" w:wrap="auto" w:hAnchor="text" w:xAlign="left" w:yAlign="inline"/>
        <w:spacing w:line="240" w:lineRule="auto"/>
        <w:rPr>
          <w:rFonts w:ascii="Times New Roman" w:eastAsia="宋体"/>
          <w:b/>
          <w:sz w:val="32"/>
          <w:szCs w:val="32"/>
        </w:rPr>
      </w:pPr>
      <w:r>
        <w:rPr>
          <w:rFonts w:ascii="Times New Roman" w:eastAsia="宋体" w:hint="eastAsia"/>
          <w:b/>
          <w:sz w:val="32"/>
          <w:szCs w:val="32"/>
        </w:rPr>
        <w:t>（送审稿）</w:t>
      </w:r>
    </w:p>
    <w:p w14:paraId="214E3874" w14:textId="77777777" w:rsidR="00252941" w:rsidRDefault="00733077">
      <w:pPr>
        <w:spacing w:line="360" w:lineRule="auto"/>
        <w:rPr>
          <w:b/>
          <w:szCs w:val="21"/>
        </w:rPr>
      </w:pPr>
      <w:r>
        <w:rPr>
          <w:rFonts w:hint="eastAsia"/>
          <w:b/>
          <w:szCs w:val="21"/>
        </w:rPr>
        <w:t>一</w:t>
      </w:r>
      <w:r>
        <w:rPr>
          <w:b/>
          <w:szCs w:val="21"/>
        </w:rPr>
        <w:t>、</w:t>
      </w:r>
      <w:r>
        <w:rPr>
          <w:rFonts w:hint="eastAsia"/>
          <w:b/>
          <w:szCs w:val="21"/>
        </w:rPr>
        <w:t>工作概况</w:t>
      </w:r>
    </w:p>
    <w:p w14:paraId="50D886CB" w14:textId="77777777" w:rsidR="00252941" w:rsidRDefault="00733077">
      <w:pPr>
        <w:spacing w:line="360" w:lineRule="auto"/>
        <w:rPr>
          <w:rFonts w:hAnsi="宋体"/>
          <w:szCs w:val="21"/>
        </w:rPr>
      </w:pPr>
      <w:r>
        <w:rPr>
          <w:rFonts w:hint="eastAsia"/>
          <w:szCs w:val="21"/>
        </w:rPr>
        <w:t>1</w:t>
      </w:r>
      <w:r>
        <w:rPr>
          <w:rFonts w:hint="eastAsia"/>
          <w:szCs w:val="21"/>
        </w:rPr>
        <w:t>、</w:t>
      </w:r>
      <w:r>
        <w:rPr>
          <w:rFonts w:hint="eastAsia"/>
          <w:b/>
          <w:szCs w:val="21"/>
        </w:rPr>
        <w:t>任务来源</w:t>
      </w:r>
      <w:r>
        <w:rPr>
          <w:rFonts w:hint="eastAsia"/>
          <w:b/>
          <w:szCs w:val="21"/>
        </w:rPr>
        <w:t xml:space="preserve"> </w:t>
      </w:r>
    </w:p>
    <w:p w14:paraId="1DB7EC9F" w14:textId="77777777" w:rsidR="00252941" w:rsidRDefault="00733077">
      <w:pPr>
        <w:spacing w:line="360" w:lineRule="auto"/>
        <w:ind w:firstLineChars="175" w:firstLine="368"/>
        <w:rPr>
          <w:rFonts w:hAnsi="宋体"/>
          <w:szCs w:val="21"/>
        </w:rPr>
      </w:pPr>
      <w:r>
        <w:rPr>
          <w:rFonts w:hAnsi="宋体" w:hint="eastAsia"/>
          <w:szCs w:val="21"/>
        </w:rPr>
        <w:t>根据国家质量监督检验检疫总局</w:t>
      </w:r>
      <w:r>
        <w:rPr>
          <w:szCs w:val="21"/>
        </w:rPr>
        <w:t>[20</w:t>
      </w:r>
      <w:r>
        <w:rPr>
          <w:rFonts w:hint="eastAsia"/>
          <w:szCs w:val="21"/>
        </w:rPr>
        <w:t>17</w:t>
      </w:r>
      <w:r>
        <w:rPr>
          <w:szCs w:val="21"/>
        </w:rPr>
        <w:t>]</w:t>
      </w:r>
      <w:r>
        <w:rPr>
          <w:rFonts w:hint="eastAsia"/>
          <w:szCs w:val="21"/>
        </w:rPr>
        <w:t>64</w:t>
      </w:r>
      <w:r>
        <w:rPr>
          <w:rFonts w:hAnsi="宋体" w:hint="eastAsia"/>
          <w:szCs w:val="21"/>
        </w:rPr>
        <w:t>号文《关于督促化妆品生产企业加强控制原辅材料质量控制意见的通知》有关精神，全国表面活性剂和洗涤用品标准化技术委员会组织赞宇科技集团股份有限公司等对</w:t>
      </w:r>
      <w:r>
        <w:rPr>
          <w:rFonts w:hint="eastAsia"/>
          <w:szCs w:val="21"/>
        </w:rPr>
        <w:t>GB/T13529-2011</w:t>
      </w:r>
      <w:r>
        <w:rPr>
          <w:rFonts w:hAnsi="宋体" w:hint="eastAsia"/>
          <w:szCs w:val="21"/>
        </w:rPr>
        <w:t>《乙氧基化烷基硫酸钠》标准进行修订。</w:t>
      </w:r>
    </w:p>
    <w:p w14:paraId="33FD3F31" w14:textId="77777777" w:rsidR="00252941" w:rsidRDefault="00733077">
      <w:pPr>
        <w:numPr>
          <w:ilvl w:val="0"/>
          <w:numId w:val="1"/>
        </w:numPr>
        <w:spacing w:line="360" w:lineRule="auto"/>
        <w:rPr>
          <w:b/>
          <w:szCs w:val="21"/>
        </w:rPr>
      </w:pPr>
      <w:r>
        <w:rPr>
          <w:rFonts w:hint="eastAsia"/>
          <w:b/>
          <w:szCs w:val="21"/>
        </w:rPr>
        <w:t>主要工作过程</w:t>
      </w:r>
    </w:p>
    <w:p w14:paraId="59DD6AED" w14:textId="4ED5F6FC" w:rsidR="00050564" w:rsidRPr="003C0FB9" w:rsidRDefault="00733077" w:rsidP="00050564">
      <w:pPr>
        <w:spacing w:line="360" w:lineRule="auto"/>
        <w:ind w:firstLineChars="200" w:firstLine="420"/>
        <w:rPr>
          <w:rFonts w:hAnsi="宋体" w:hint="eastAsia"/>
          <w:szCs w:val="21"/>
        </w:rPr>
      </w:pPr>
      <w:r w:rsidRPr="003C0FB9">
        <w:rPr>
          <w:rFonts w:hAnsi="宋体" w:hint="eastAsia"/>
          <w:szCs w:val="21"/>
        </w:rPr>
        <w:t>起草阶段：</w:t>
      </w:r>
      <w:r w:rsidR="00050564" w:rsidRPr="00050564">
        <w:rPr>
          <w:rFonts w:hAnsi="宋体" w:hint="eastAsia"/>
          <w:szCs w:val="21"/>
        </w:rPr>
        <w:t>201</w:t>
      </w:r>
      <w:r w:rsidR="00050564">
        <w:rPr>
          <w:rFonts w:hAnsi="宋体"/>
          <w:szCs w:val="21"/>
        </w:rPr>
        <w:t>9</w:t>
      </w:r>
      <w:r w:rsidR="00050564" w:rsidRPr="00050564">
        <w:rPr>
          <w:rFonts w:hAnsi="宋体" w:hint="eastAsia"/>
          <w:szCs w:val="21"/>
        </w:rPr>
        <w:t>年，全国表面活性剂和洗涤用品标准化技术委员会成立标准起草工作组，牵头单位为</w:t>
      </w:r>
      <w:r w:rsidR="00050564" w:rsidRPr="003C0FB9">
        <w:rPr>
          <w:rFonts w:hAnsi="宋体" w:hint="eastAsia"/>
          <w:szCs w:val="21"/>
        </w:rPr>
        <w:t>赞宇科技集团股份有限公司</w:t>
      </w:r>
      <w:r w:rsidR="00050564" w:rsidRPr="00050564">
        <w:rPr>
          <w:rFonts w:hAnsi="宋体" w:hint="eastAsia"/>
          <w:szCs w:val="21"/>
        </w:rPr>
        <w:t>。标准工作组对标准中所要采纳的分析方法及指标值进行了充分的</w:t>
      </w:r>
      <w:r w:rsidR="007C66AD">
        <w:rPr>
          <w:rFonts w:hAnsi="宋体" w:hint="eastAsia"/>
          <w:szCs w:val="21"/>
        </w:rPr>
        <w:t>试验</w:t>
      </w:r>
      <w:r w:rsidR="00050564" w:rsidRPr="00050564">
        <w:rPr>
          <w:rFonts w:hAnsi="宋体" w:hint="eastAsia"/>
          <w:szCs w:val="21"/>
        </w:rPr>
        <w:t>分析验证，在此基础上</w:t>
      </w:r>
      <w:r w:rsidR="00050564">
        <w:rPr>
          <w:rFonts w:hAnsi="宋体" w:hint="eastAsia"/>
          <w:szCs w:val="21"/>
        </w:rPr>
        <w:t>提出</w:t>
      </w:r>
      <w:r w:rsidR="00050564" w:rsidRPr="00050564">
        <w:rPr>
          <w:rFonts w:hAnsi="宋体" w:hint="eastAsia"/>
          <w:szCs w:val="21"/>
        </w:rPr>
        <w:t>了征求意见稿</w:t>
      </w:r>
      <w:r w:rsidR="00050564">
        <w:rPr>
          <w:rFonts w:hAnsi="宋体" w:hint="eastAsia"/>
          <w:szCs w:val="21"/>
        </w:rPr>
        <w:t>，</w:t>
      </w:r>
      <w:r w:rsidR="00050564" w:rsidRPr="00050564">
        <w:rPr>
          <w:rFonts w:hAnsi="宋体" w:hint="eastAsia"/>
          <w:szCs w:val="21"/>
        </w:rPr>
        <w:t>报标委会秘书处。</w:t>
      </w:r>
    </w:p>
    <w:p w14:paraId="3AFB0AAC" w14:textId="15DF19A8" w:rsidR="00252941" w:rsidRPr="003C0FB9" w:rsidRDefault="00733077" w:rsidP="003C0FB9">
      <w:pPr>
        <w:spacing w:line="360" w:lineRule="auto"/>
        <w:ind w:firstLineChars="175" w:firstLine="368"/>
        <w:rPr>
          <w:rFonts w:hAnsi="宋体"/>
          <w:szCs w:val="21"/>
        </w:rPr>
      </w:pPr>
      <w:r w:rsidRPr="003C0FB9">
        <w:rPr>
          <w:rFonts w:hAnsi="宋体" w:hint="eastAsia"/>
          <w:szCs w:val="21"/>
        </w:rPr>
        <w:t>征求意见阶段：标委会秘书处于</w:t>
      </w:r>
      <w:r w:rsidR="0043033E">
        <w:rPr>
          <w:rFonts w:hAnsi="宋体"/>
          <w:szCs w:val="21"/>
        </w:rPr>
        <w:t>2019</w:t>
      </w:r>
      <w:r w:rsidRPr="003C0FB9">
        <w:rPr>
          <w:rFonts w:hAnsi="宋体" w:hint="eastAsia"/>
          <w:szCs w:val="21"/>
        </w:rPr>
        <w:t>年</w:t>
      </w:r>
      <w:r w:rsidR="0043033E">
        <w:rPr>
          <w:rFonts w:hAnsi="宋体"/>
          <w:szCs w:val="21"/>
        </w:rPr>
        <w:t>11</w:t>
      </w:r>
      <w:r w:rsidRPr="003C0FB9">
        <w:rPr>
          <w:rFonts w:hAnsi="宋体" w:hint="eastAsia"/>
          <w:szCs w:val="21"/>
        </w:rPr>
        <w:t>月在网上进行了广泛的意见征询，根据采纳的意见对征求意见稿进行了相应的修改，安排相关企业对修改部分进行了实验验证，后形成送审稿。</w:t>
      </w:r>
    </w:p>
    <w:p w14:paraId="4BD548D7" w14:textId="1124AB30" w:rsidR="00252941" w:rsidRPr="003C0FB9" w:rsidRDefault="00733077" w:rsidP="00C033A9">
      <w:pPr>
        <w:spacing w:line="360" w:lineRule="auto"/>
        <w:ind w:firstLineChars="175" w:firstLine="368"/>
        <w:rPr>
          <w:rFonts w:hAnsi="宋体"/>
          <w:szCs w:val="21"/>
        </w:rPr>
      </w:pPr>
      <w:r w:rsidRPr="003C0FB9">
        <w:rPr>
          <w:rFonts w:hAnsi="宋体" w:hint="eastAsia"/>
          <w:szCs w:val="21"/>
        </w:rPr>
        <w:t>审查阶段：</w:t>
      </w:r>
      <w:r w:rsidRPr="003C0FB9">
        <w:rPr>
          <w:rFonts w:hAnsi="宋体" w:hint="eastAsia"/>
          <w:szCs w:val="21"/>
        </w:rPr>
        <w:t>202</w:t>
      </w:r>
      <w:r w:rsidRPr="003C0FB9">
        <w:rPr>
          <w:rFonts w:hAnsi="宋体"/>
          <w:szCs w:val="21"/>
        </w:rPr>
        <w:t>0</w:t>
      </w:r>
      <w:r w:rsidRPr="003C0FB9">
        <w:rPr>
          <w:rFonts w:hAnsi="宋体" w:hint="eastAsia"/>
          <w:szCs w:val="21"/>
        </w:rPr>
        <w:t>年</w:t>
      </w:r>
      <w:r w:rsidRPr="003C0FB9">
        <w:rPr>
          <w:rFonts w:hAnsi="宋体" w:hint="eastAsia"/>
          <w:szCs w:val="21"/>
        </w:rPr>
        <w:t>1</w:t>
      </w:r>
      <w:r w:rsidRPr="003C0FB9">
        <w:rPr>
          <w:rFonts w:hAnsi="宋体"/>
          <w:szCs w:val="21"/>
        </w:rPr>
        <w:t>2</w:t>
      </w:r>
      <w:r w:rsidRPr="003C0FB9">
        <w:rPr>
          <w:rFonts w:hAnsi="宋体" w:hint="eastAsia"/>
          <w:szCs w:val="21"/>
        </w:rPr>
        <w:t>月</w:t>
      </w:r>
      <w:r w:rsidR="00C033A9">
        <w:rPr>
          <w:rFonts w:hAnsi="宋体" w:hint="eastAsia"/>
          <w:szCs w:val="21"/>
        </w:rPr>
        <w:t>1</w:t>
      </w:r>
      <w:r w:rsidR="00C033A9">
        <w:rPr>
          <w:rFonts w:hAnsi="宋体"/>
          <w:szCs w:val="21"/>
        </w:rPr>
        <w:t>6</w:t>
      </w:r>
      <w:r w:rsidR="00C033A9">
        <w:rPr>
          <w:rFonts w:hAnsi="宋体" w:hint="eastAsia"/>
          <w:szCs w:val="21"/>
        </w:rPr>
        <w:t>日</w:t>
      </w:r>
      <w:r w:rsidRPr="003C0FB9">
        <w:rPr>
          <w:rFonts w:hAnsi="宋体" w:hint="eastAsia"/>
          <w:szCs w:val="21"/>
        </w:rPr>
        <w:t>，在太原召开的标准审定会上对标准送审稿进行了</w:t>
      </w:r>
      <w:r w:rsidR="00B16954">
        <w:rPr>
          <w:rFonts w:hAnsi="宋体" w:hint="eastAsia"/>
          <w:szCs w:val="21"/>
        </w:rPr>
        <w:t>第一次</w:t>
      </w:r>
      <w:r w:rsidRPr="003C0FB9">
        <w:rPr>
          <w:rFonts w:hAnsi="宋体" w:hint="eastAsia"/>
          <w:szCs w:val="21"/>
        </w:rPr>
        <w:t>审查，委员提出了</w:t>
      </w:r>
      <w:r w:rsidRPr="003C0FB9">
        <w:rPr>
          <w:rFonts w:hAnsi="宋体"/>
          <w:szCs w:val="21"/>
        </w:rPr>
        <w:t>6</w:t>
      </w:r>
      <w:r w:rsidRPr="003C0FB9">
        <w:rPr>
          <w:rFonts w:hAnsi="宋体" w:hint="eastAsia"/>
          <w:szCs w:val="21"/>
        </w:rPr>
        <w:t>条建议，工作组充分讨论后，采纳</w:t>
      </w:r>
      <w:r w:rsidRPr="003C0FB9">
        <w:rPr>
          <w:rFonts w:hAnsi="宋体" w:hint="eastAsia"/>
          <w:szCs w:val="21"/>
        </w:rPr>
        <w:t>1</w:t>
      </w:r>
      <w:r w:rsidRPr="003C0FB9">
        <w:rPr>
          <w:rFonts w:hAnsi="宋体" w:hint="eastAsia"/>
          <w:szCs w:val="21"/>
        </w:rPr>
        <w:t>条，另外</w:t>
      </w:r>
      <w:r w:rsidRPr="003C0FB9">
        <w:rPr>
          <w:rFonts w:hAnsi="宋体" w:hint="eastAsia"/>
          <w:szCs w:val="21"/>
        </w:rPr>
        <w:t>5</w:t>
      </w:r>
      <w:r w:rsidRPr="003C0FB9">
        <w:rPr>
          <w:rFonts w:hAnsi="宋体" w:hint="eastAsia"/>
          <w:szCs w:val="21"/>
        </w:rPr>
        <w:t>条进行</w:t>
      </w:r>
      <w:r w:rsidR="00344FDB">
        <w:rPr>
          <w:rFonts w:hAnsi="宋体" w:hint="eastAsia"/>
          <w:szCs w:val="21"/>
        </w:rPr>
        <w:t>了</w:t>
      </w:r>
      <w:r w:rsidRPr="003C0FB9">
        <w:rPr>
          <w:rFonts w:hAnsi="宋体" w:hint="eastAsia"/>
          <w:szCs w:val="21"/>
        </w:rPr>
        <w:t>解释说明。</w:t>
      </w:r>
    </w:p>
    <w:p w14:paraId="6717E387" w14:textId="77777777" w:rsidR="00252941" w:rsidRPr="003C0FB9" w:rsidRDefault="00733077" w:rsidP="003C0FB9">
      <w:pPr>
        <w:spacing w:line="360" w:lineRule="auto"/>
        <w:ind w:firstLineChars="175" w:firstLine="368"/>
        <w:rPr>
          <w:rFonts w:hAnsi="宋体"/>
          <w:szCs w:val="21"/>
        </w:rPr>
      </w:pPr>
      <w:r w:rsidRPr="003C0FB9">
        <w:rPr>
          <w:rFonts w:hAnsi="宋体" w:hint="eastAsia"/>
          <w:szCs w:val="21"/>
        </w:rPr>
        <w:t>本标准由赞宇科技集团股份有限公司负责起草。</w:t>
      </w:r>
    </w:p>
    <w:p w14:paraId="1A80A0DD" w14:textId="477EC155" w:rsidR="00252941" w:rsidRPr="003C0FB9" w:rsidRDefault="00733077" w:rsidP="003C0FB9">
      <w:pPr>
        <w:spacing w:line="360" w:lineRule="auto"/>
        <w:ind w:firstLineChars="175" w:firstLine="368"/>
        <w:rPr>
          <w:rFonts w:hAnsi="宋体"/>
          <w:szCs w:val="21"/>
        </w:rPr>
      </w:pPr>
      <w:r w:rsidRPr="003C0FB9">
        <w:rPr>
          <w:rFonts w:hAnsi="宋体" w:hint="eastAsia"/>
          <w:szCs w:val="21"/>
        </w:rPr>
        <w:t>主要成员：。</w:t>
      </w:r>
    </w:p>
    <w:p w14:paraId="70AA0CB4" w14:textId="77777777" w:rsidR="00252941" w:rsidRDefault="00733077">
      <w:pPr>
        <w:spacing w:line="360" w:lineRule="auto"/>
        <w:rPr>
          <w:b/>
          <w:szCs w:val="21"/>
        </w:rPr>
      </w:pPr>
      <w:r>
        <w:rPr>
          <w:rFonts w:hint="eastAsia"/>
          <w:b/>
          <w:szCs w:val="21"/>
        </w:rPr>
        <w:t>二</w:t>
      </w:r>
      <w:r>
        <w:rPr>
          <w:b/>
          <w:szCs w:val="21"/>
        </w:rPr>
        <w:t>、</w:t>
      </w:r>
      <w:r>
        <w:rPr>
          <w:rFonts w:hint="eastAsia"/>
          <w:b/>
          <w:szCs w:val="21"/>
        </w:rPr>
        <w:t>标准编制原则和主要内容</w:t>
      </w:r>
    </w:p>
    <w:p w14:paraId="46B63FCA" w14:textId="77777777" w:rsidR="00252941" w:rsidRDefault="00733077">
      <w:pPr>
        <w:spacing w:line="360" w:lineRule="auto"/>
        <w:rPr>
          <w:b/>
          <w:szCs w:val="21"/>
        </w:rPr>
      </w:pPr>
      <w:r>
        <w:rPr>
          <w:b/>
          <w:szCs w:val="21"/>
        </w:rPr>
        <w:t>1</w:t>
      </w:r>
      <w:r>
        <w:rPr>
          <w:rFonts w:hint="eastAsia"/>
          <w:b/>
          <w:szCs w:val="21"/>
        </w:rPr>
        <w:t>、标准修订理由和编制原则</w:t>
      </w:r>
    </w:p>
    <w:p w14:paraId="58B9FF86" w14:textId="77777777" w:rsidR="00252941" w:rsidRDefault="00733077">
      <w:pPr>
        <w:spacing w:line="360" w:lineRule="auto"/>
        <w:ind w:firstLineChars="200" w:firstLine="420"/>
        <w:rPr>
          <w:rFonts w:ascii="宋体" w:hAnsi="宋体"/>
          <w:szCs w:val="21"/>
        </w:rPr>
      </w:pPr>
      <w:r>
        <w:rPr>
          <w:rFonts w:hint="eastAsia"/>
        </w:rPr>
        <w:t>被代替的《乙氧基化烷基硫酸钠》标准</w:t>
      </w:r>
      <w:r>
        <w:rPr>
          <w:rFonts w:hint="eastAsia"/>
        </w:rPr>
        <w:t>2011</w:t>
      </w:r>
      <w:r>
        <w:rPr>
          <w:rFonts w:ascii="宋体" w:hAnsi="宋体" w:hint="eastAsia"/>
          <w:szCs w:val="21"/>
        </w:rPr>
        <w:t>年发布执行。多年来，该标准对</w:t>
      </w:r>
      <w:r>
        <w:rPr>
          <w:rFonts w:hint="eastAsia"/>
        </w:rPr>
        <w:t>乙氧基化烷基硫酸钠</w:t>
      </w:r>
      <w:r>
        <w:rPr>
          <w:rFonts w:ascii="宋体" w:hAnsi="宋体" w:hint="eastAsia"/>
          <w:szCs w:val="21"/>
        </w:rPr>
        <w:t>产品的产量和质量均起到了积极的推动作用。但是近些年发现</w:t>
      </w:r>
      <w:r>
        <w:rPr>
          <w:rFonts w:hint="eastAsia"/>
        </w:rPr>
        <w:t>乙氧基化烷基硫酸钠（简称</w:t>
      </w:r>
      <w:r>
        <w:rPr>
          <w:rFonts w:hint="eastAsia"/>
        </w:rPr>
        <w:t>AES</w:t>
      </w:r>
      <w:r>
        <w:rPr>
          <w:rFonts w:hint="eastAsia"/>
        </w:rPr>
        <w:t>，以下同）随着贮存时间延长，</w:t>
      </w:r>
      <w:r>
        <w:rPr>
          <w:rFonts w:hint="eastAsia"/>
        </w:rPr>
        <w:t>PH</w:t>
      </w:r>
      <w:r>
        <w:rPr>
          <w:rFonts w:hint="eastAsia"/>
        </w:rPr>
        <w:t>值都有下降趋势，这会加速</w:t>
      </w:r>
      <w:r>
        <w:rPr>
          <w:rFonts w:hint="eastAsia"/>
        </w:rPr>
        <w:t>AES</w:t>
      </w:r>
      <w:r>
        <w:rPr>
          <w:rFonts w:hint="eastAsia"/>
        </w:rPr>
        <w:t>的水解。当</w:t>
      </w:r>
      <w:r>
        <w:rPr>
          <w:rFonts w:hAnsi="宋体" w:hint="eastAsia"/>
          <w:szCs w:val="21"/>
        </w:rPr>
        <w:t>起</w:t>
      </w:r>
      <w:r>
        <w:rPr>
          <w:rFonts w:hAnsi="宋体"/>
          <w:szCs w:val="21"/>
        </w:rPr>
        <w:t>始</w:t>
      </w:r>
      <w:r>
        <w:rPr>
          <w:szCs w:val="21"/>
        </w:rPr>
        <w:t>pH</w:t>
      </w:r>
      <w:r>
        <w:rPr>
          <w:rFonts w:hAnsi="宋体"/>
          <w:szCs w:val="21"/>
        </w:rPr>
        <w:t>值＞</w:t>
      </w:r>
      <w:r>
        <w:rPr>
          <w:szCs w:val="21"/>
        </w:rPr>
        <w:t>10</w:t>
      </w:r>
      <w:r>
        <w:rPr>
          <w:rFonts w:hAnsi="宋体"/>
          <w:szCs w:val="21"/>
        </w:rPr>
        <w:t>，不添加缓冲剂，</w:t>
      </w:r>
      <w:r>
        <w:rPr>
          <w:szCs w:val="21"/>
        </w:rPr>
        <w:t>AES</w:t>
      </w:r>
      <w:r>
        <w:rPr>
          <w:rFonts w:hAnsi="宋体"/>
          <w:szCs w:val="21"/>
        </w:rPr>
        <w:t>也可以在较长时间保持相对稳定</w:t>
      </w:r>
      <w:r>
        <w:rPr>
          <w:rFonts w:hAnsi="宋体" w:hint="eastAsia"/>
          <w:szCs w:val="21"/>
        </w:rPr>
        <w:t>。</w:t>
      </w:r>
    </w:p>
    <w:p w14:paraId="728C9B08" w14:textId="77777777" w:rsidR="00252941" w:rsidRDefault="00733077">
      <w:pPr>
        <w:spacing w:line="360" w:lineRule="auto"/>
        <w:ind w:firstLineChars="231" w:firstLine="485"/>
        <w:rPr>
          <w:rFonts w:ascii="宋体" w:hAnsi="宋体"/>
          <w:szCs w:val="21"/>
        </w:rPr>
      </w:pPr>
      <w:r>
        <w:rPr>
          <w:rFonts w:ascii="宋体" w:hAnsi="宋体" w:hint="eastAsia"/>
          <w:szCs w:val="21"/>
        </w:rPr>
        <w:t>产品标准是保护消费者利益和维护生产企业合法权益的双刃剑，其内容涉及到产品性能、人体安全和对环境的保护，以及经济实用性等。标准中所规定的项目指标应能较全面的控制和评价产品质量，既考虑能满足国家发展的要求，又要满足人民生活的需要，还要在保证产品质量及使用安全的前提下，为产品配方的技术进步留有空间。因此，修订标准原则上要求所设立的项目要科学，指标要合理。</w:t>
      </w:r>
    </w:p>
    <w:p w14:paraId="17247C91" w14:textId="77777777" w:rsidR="00252941" w:rsidRDefault="00733077">
      <w:pPr>
        <w:spacing w:line="360" w:lineRule="auto"/>
        <w:rPr>
          <w:b/>
          <w:szCs w:val="21"/>
        </w:rPr>
      </w:pPr>
      <w:r>
        <w:rPr>
          <w:rFonts w:hint="eastAsia"/>
          <w:b/>
          <w:szCs w:val="21"/>
        </w:rPr>
        <w:t>2</w:t>
      </w:r>
      <w:r>
        <w:rPr>
          <w:rFonts w:hint="eastAsia"/>
          <w:b/>
          <w:szCs w:val="21"/>
        </w:rPr>
        <w:t>、主要内容</w:t>
      </w:r>
    </w:p>
    <w:p w14:paraId="6DCB877C" w14:textId="77777777" w:rsidR="00252941" w:rsidRDefault="00733077">
      <w:pPr>
        <w:pStyle w:val="aa"/>
        <w:spacing w:line="360" w:lineRule="auto"/>
        <w:ind w:firstLine="420"/>
        <w:rPr>
          <w:rFonts w:ascii="Times New Roman"/>
        </w:rPr>
      </w:pPr>
      <w:r>
        <w:rPr>
          <w:rFonts w:ascii="Times New Roman" w:hint="eastAsia"/>
        </w:rPr>
        <w:t>新标准与</w:t>
      </w:r>
      <w:r>
        <w:rPr>
          <w:rFonts w:ascii="Times New Roman" w:hint="eastAsia"/>
        </w:rPr>
        <w:t>GB/T13529-2011</w:t>
      </w:r>
      <w:r>
        <w:rPr>
          <w:rFonts w:ascii="Times New Roman" w:hint="eastAsia"/>
        </w:rPr>
        <w:t>相比，</w:t>
      </w:r>
      <w:r>
        <w:rPr>
          <w:rFonts w:ascii="Times New Roman"/>
        </w:rPr>
        <w:t>主要</w:t>
      </w:r>
      <w:r>
        <w:rPr>
          <w:rFonts w:ascii="Times New Roman" w:hint="eastAsia"/>
        </w:rPr>
        <w:t>技术变化</w:t>
      </w:r>
      <w:r>
        <w:rPr>
          <w:rFonts w:ascii="Times New Roman"/>
        </w:rPr>
        <w:t>如下：</w:t>
      </w:r>
    </w:p>
    <w:p w14:paraId="3419A4D2" w14:textId="77777777" w:rsidR="00252941" w:rsidRDefault="00733077">
      <w:pPr>
        <w:pStyle w:val="aa"/>
        <w:spacing w:line="360" w:lineRule="auto"/>
        <w:ind w:firstLine="420"/>
        <w:rPr>
          <w:rFonts w:ascii="Times New Roman"/>
        </w:rPr>
      </w:pPr>
      <w:r>
        <w:rPr>
          <w:rFonts w:ascii="Times New Roman"/>
        </w:rPr>
        <w:lastRenderedPageBreak/>
        <w:t>——修</w:t>
      </w:r>
      <w:r>
        <w:rPr>
          <w:rFonts w:ascii="Times New Roman" w:hint="eastAsia"/>
        </w:rPr>
        <w:t>改了</w:t>
      </w:r>
      <w:r>
        <w:rPr>
          <w:rFonts w:ascii="Times New Roman" w:hint="eastAsia"/>
        </w:rPr>
        <w:t>pH</w:t>
      </w:r>
      <w:r>
        <w:rPr>
          <w:rFonts w:ascii="Times New Roman" w:hint="eastAsia"/>
        </w:rPr>
        <w:t>指标要求；</w:t>
      </w:r>
    </w:p>
    <w:p w14:paraId="56D4E108" w14:textId="77777777" w:rsidR="00252941" w:rsidRDefault="00733077">
      <w:pPr>
        <w:pStyle w:val="aa"/>
        <w:spacing w:line="360" w:lineRule="auto"/>
        <w:ind w:firstLine="420"/>
        <w:rPr>
          <w:rFonts w:ascii="Times New Roman"/>
          <w:szCs w:val="22"/>
        </w:rPr>
      </w:pPr>
      <w:r>
        <w:rPr>
          <w:rFonts w:ascii="Times New Roman"/>
        </w:rPr>
        <w:t>——</w:t>
      </w:r>
      <w:r>
        <w:rPr>
          <w:rFonts w:hint="eastAsia"/>
          <w:szCs w:val="21"/>
        </w:rPr>
        <w:t>增加了对罐装产品贮存温度及低温下的使用说明</w:t>
      </w:r>
      <w:r>
        <w:rPr>
          <w:rFonts w:ascii="Times New Roman" w:hint="eastAsia"/>
        </w:rPr>
        <w:t>；</w:t>
      </w:r>
    </w:p>
    <w:p w14:paraId="3FC9DA74" w14:textId="77777777" w:rsidR="00252941" w:rsidRDefault="00733077">
      <w:pPr>
        <w:pStyle w:val="aa"/>
        <w:spacing w:line="360" w:lineRule="auto"/>
        <w:ind w:firstLine="420"/>
        <w:rPr>
          <w:rFonts w:ascii="Times New Roman"/>
        </w:rPr>
      </w:pPr>
      <w:r>
        <w:rPr>
          <w:rFonts w:ascii="Times New Roman"/>
        </w:rPr>
        <w:t>——</w:t>
      </w:r>
      <w:r>
        <w:rPr>
          <w:rFonts w:ascii="Times New Roman" w:hint="eastAsia"/>
        </w:rPr>
        <w:t>增加了</w:t>
      </w:r>
      <w:r>
        <w:rPr>
          <w:rFonts w:hint="eastAsia"/>
          <w:szCs w:val="21"/>
        </w:rPr>
        <w:t>增加了对罐装产品的保质期说明。</w:t>
      </w:r>
    </w:p>
    <w:p w14:paraId="3DCE7938" w14:textId="77777777" w:rsidR="00252941" w:rsidRDefault="00733077">
      <w:pPr>
        <w:spacing w:line="360" w:lineRule="auto"/>
        <w:rPr>
          <w:rFonts w:ascii="宋体" w:hAnsi="宋体"/>
          <w:b/>
        </w:rPr>
      </w:pPr>
      <w:r>
        <w:rPr>
          <w:rFonts w:ascii="宋体" w:hAnsi="宋体" w:hint="eastAsia"/>
          <w:b/>
        </w:rPr>
        <w:t>三、主要试验（或验证）情况</w:t>
      </w:r>
    </w:p>
    <w:p w14:paraId="350D3475" w14:textId="77777777" w:rsidR="00252941" w:rsidRDefault="00733077">
      <w:pPr>
        <w:spacing w:line="360" w:lineRule="auto"/>
        <w:rPr>
          <w:b/>
          <w:szCs w:val="21"/>
        </w:rPr>
      </w:pPr>
      <w:r>
        <w:rPr>
          <w:rFonts w:hint="eastAsia"/>
          <w:b/>
          <w:szCs w:val="21"/>
        </w:rPr>
        <w:t>1</w:t>
      </w:r>
      <w:r>
        <w:rPr>
          <w:rFonts w:hint="eastAsia"/>
          <w:b/>
          <w:szCs w:val="21"/>
        </w:rPr>
        <w:t>、基本要求</w:t>
      </w:r>
    </w:p>
    <w:p w14:paraId="56A2418C" w14:textId="77777777" w:rsidR="00252941" w:rsidRDefault="00733077">
      <w:pPr>
        <w:spacing w:line="360" w:lineRule="auto"/>
        <w:ind w:firstLineChars="200" w:firstLine="420"/>
        <w:rPr>
          <w:rFonts w:hAnsi="宋体"/>
          <w:szCs w:val="21"/>
        </w:rPr>
      </w:pPr>
      <w:r>
        <w:rPr>
          <w:rFonts w:hAnsi="宋体" w:hint="eastAsia"/>
          <w:szCs w:val="21"/>
        </w:rPr>
        <w:t>我们对修订的指标值进行了充分的实验分析验证，在保证产品质量同时不会影响下游企业使用的基础上进行修订。</w:t>
      </w:r>
    </w:p>
    <w:p w14:paraId="29B977EB" w14:textId="77777777" w:rsidR="00252941" w:rsidRDefault="00733077">
      <w:pPr>
        <w:spacing w:line="360" w:lineRule="auto"/>
        <w:rPr>
          <w:szCs w:val="21"/>
        </w:rPr>
      </w:pPr>
      <w:r>
        <w:rPr>
          <w:rFonts w:hint="eastAsia"/>
          <w:b/>
          <w:szCs w:val="21"/>
        </w:rPr>
        <w:t>2</w:t>
      </w:r>
      <w:r>
        <w:rPr>
          <w:rFonts w:hint="eastAsia"/>
          <w:b/>
          <w:szCs w:val="21"/>
        </w:rPr>
        <w:t>、</w:t>
      </w:r>
      <w:r>
        <w:rPr>
          <w:rFonts w:hAnsi="宋体" w:hint="eastAsia"/>
          <w:szCs w:val="21"/>
        </w:rPr>
        <w:t>本次修订的主要目的是修改产品</w:t>
      </w:r>
      <w:r>
        <w:rPr>
          <w:rFonts w:hAnsi="宋体" w:hint="eastAsia"/>
          <w:szCs w:val="21"/>
        </w:rPr>
        <w:t>pH</w:t>
      </w:r>
      <w:r>
        <w:rPr>
          <w:rFonts w:hAnsi="宋体" w:hint="eastAsia"/>
          <w:szCs w:val="21"/>
        </w:rPr>
        <w:t>指标</w:t>
      </w:r>
    </w:p>
    <w:p w14:paraId="4B3A46F7" w14:textId="77777777" w:rsidR="00252941" w:rsidRDefault="00733077">
      <w:pPr>
        <w:spacing w:line="360" w:lineRule="auto"/>
        <w:ind w:firstLineChars="200" w:firstLine="420"/>
        <w:rPr>
          <w:rFonts w:hAnsi="宋体"/>
          <w:szCs w:val="21"/>
        </w:rPr>
      </w:pPr>
      <w:r>
        <w:rPr>
          <w:rFonts w:hAnsi="宋体" w:hint="eastAsia"/>
          <w:szCs w:val="21"/>
        </w:rPr>
        <w:t>乙氧基化烷基硫酸钠（简称</w:t>
      </w:r>
      <w:r>
        <w:rPr>
          <w:rFonts w:hint="eastAsia"/>
          <w:szCs w:val="21"/>
        </w:rPr>
        <w:t>AES</w:t>
      </w:r>
      <w:r>
        <w:rPr>
          <w:rFonts w:hAnsi="宋体" w:hint="eastAsia"/>
          <w:szCs w:val="21"/>
        </w:rPr>
        <w:t>）是洗涤用品行业的主要表面活性剂，是液体洗涤剂、洗发液、浴液、洗手液的主要原料之一。</w:t>
      </w:r>
      <w:r>
        <w:rPr>
          <w:rFonts w:hint="eastAsia"/>
          <w:szCs w:val="21"/>
        </w:rPr>
        <w:t>GB/T13529-2011</w:t>
      </w:r>
      <w:r>
        <w:rPr>
          <w:rFonts w:hint="eastAsia"/>
          <w:szCs w:val="21"/>
        </w:rPr>
        <w:t>中规定膏状</w:t>
      </w:r>
      <w:r>
        <w:rPr>
          <w:rFonts w:hint="eastAsia"/>
          <w:szCs w:val="21"/>
        </w:rPr>
        <w:t>AES</w:t>
      </w:r>
      <w:r>
        <w:rPr>
          <w:rFonts w:hint="eastAsia"/>
          <w:szCs w:val="21"/>
        </w:rPr>
        <w:t>产品的</w:t>
      </w:r>
      <w:r>
        <w:rPr>
          <w:rFonts w:hint="eastAsia"/>
          <w:szCs w:val="21"/>
        </w:rPr>
        <w:t>pH</w:t>
      </w:r>
      <w:r>
        <w:rPr>
          <w:rFonts w:hint="eastAsia"/>
          <w:szCs w:val="21"/>
        </w:rPr>
        <w:t>值为</w:t>
      </w:r>
      <w:r>
        <w:rPr>
          <w:rFonts w:hint="eastAsia"/>
          <w:szCs w:val="21"/>
        </w:rPr>
        <w:t>6.5~9.5</w:t>
      </w:r>
      <w:r>
        <w:rPr>
          <w:rFonts w:hint="eastAsia"/>
          <w:szCs w:val="21"/>
        </w:rPr>
        <w:t>，这对产品的生产以及使用都会产生一定的影响。</w:t>
      </w:r>
    </w:p>
    <w:p w14:paraId="15C14E58" w14:textId="77777777" w:rsidR="00252941" w:rsidRDefault="00733077">
      <w:pPr>
        <w:tabs>
          <w:tab w:val="left" w:pos="360"/>
          <w:tab w:val="left" w:pos="540"/>
        </w:tabs>
        <w:spacing w:line="360" w:lineRule="auto"/>
        <w:ind w:firstLineChars="200" w:firstLine="420"/>
        <w:rPr>
          <w:rFonts w:ascii="宋体" w:hAnsi="宋体" w:cs="宋体"/>
          <w:szCs w:val="21"/>
        </w:rPr>
      </w:pPr>
      <w:r>
        <w:rPr>
          <w:rFonts w:hint="eastAsia"/>
          <w:szCs w:val="21"/>
        </w:rPr>
        <w:t>首先，</w:t>
      </w:r>
      <w:r>
        <w:rPr>
          <w:szCs w:val="21"/>
        </w:rPr>
        <w:t>AES</w:t>
      </w:r>
      <w:r>
        <w:rPr>
          <w:rFonts w:hAnsi="宋体"/>
          <w:szCs w:val="21"/>
        </w:rPr>
        <w:t>在</w:t>
      </w:r>
      <w:r>
        <w:rPr>
          <w:szCs w:val="21"/>
        </w:rPr>
        <w:t>pH</w:t>
      </w:r>
      <w:r>
        <w:rPr>
          <w:rFonts w:hAnsi="宋体"/>
          <w:szCs w:val="21"/>
        </w:rPr>
        <w:t>值（</w:t>
      </w:r>
      <w:r>
        <w:rPr>
          <w:szCs w:val="21"/>
        </w:rPr>
        <w:t>1%</w:t>
      </w:r>
      <w:r>
        <w:rPr>
          <w:rFonts w:hAnsi="宋体"/>
          <w:szCs w:val="21"/>
        </w:rPr>
        <w:t>活性物，以下同）＞</w:t>
      </w:r>
      <w:r>
        <w:rPr>
          <w:szCs w:val="21"/>
        </w:rPr>
        <w:t>10</w:t>
      </w:r>
      <w:r>
        <w:rPr>
          <w:rFonts w:hAnsi="宋体"/>
          <w:szCs w:val="21"/>
        </w:rPr>
        <w:t>时，无论是化学稳定性还是微生物易染性都能得到较好的控制。</w:t>
      </w:r>
      <w:r>
        <w:rPr>
          <w:szCs w:val="21"/>
        </w:rPr>
        <w:t>AES</w:t>
      </w:r>
      <w:r>
        <w:rPr>
          <w:rFonts w:hAnsi="宋体"/>
          <w:szCs w:val="21"/>
        </w:rPr>
        <w:t>在不同起始</w:t>
      </w:r>
      <w:r>
        <w:rPr>
          <w:szCs w:val="21"/>
        </w:rPr>
        <w:t>pH</w:t>
      </w:r>
      <w:r>
        <w:rPr>
          <w:rFonts w:hAnsi="宋体"/>
          <w:szCs w:val="21"/>
        </w:rPr>
        <w:t>值下，随时间的延长，</w:t>
      </w:r>
      <w:r>
        <w:rPr>
          <w:szCs w:val="21"/>
        </w:rPr>
        <w:t>pH</w:t>
      </w:r>
      <w:r>
        <w:rPr>
          <w:rFonts w:hAnsi="宋体"/>
          <w:szCs w:val="21"/>
        </w:rPr>
        <w:t>值均有下降趋势，起始的</w:t>
      </w:r>
      <w:r>
        <w:rPr>
          <w:szCs w:val="21"/>
        </w:rPr>
        <w:t>pH</w:t>
      </w:r>
      <w:r>
        <w:rPr>
          <w:rFonts w:hAnsi="宋体"/>
          <w:szCs w:val="21"/>
        </w:rPr>
        <w:t>值越高，越能有效防止</w:t>
      </w:r>
      <w:r>
        <w:rPr>
          <w:szCs w:val="21"/>
        </w:rPr>
        <w:t>AES</w:t>
      </w:r>
      <w:r>
        <w:rPr>
          <w:rFonts w:hAnsi="宋体"/>
          <w:szCs w:val="21"/>
        </w:rPr>
        <w:t>的水解</w:t>
      </w:r>
      <w:r>
        <w:rPr>
          <w:rFonts w:hAnsi="宋体" w:hint="eastAsia"/>
          <w:szCs w:val="21"/>
        </w:rPr>
        <w:t>。起</w:t>
      </w:r>
      <w:r>
        <w:rPr>
          <w:rFonts w:hAnsi="宋体"/>
          <w:szCs w:val="21"/>
        </w:rPr>
        <w:t>始</w:t>
      </w:r>
      <w:r>
        <w:rPr>
          <w:szCs w:val="21"/>
        </w:rPr>
        <w:t>pH</w:t>
      </w:r>
      <w:r>
        <w:rPr>
          <w:rFonts w:hAnsi="宋体"/>
          <w:szCs w:val="21"/>
        </w:rPr>
        <w:t>值＞</w:t>
      </w:r>
      <w:r>
        <w:rPr>
          <w:szCs w:val="21"/>
        </w:rPr>
        <w:t>10</w:t>
      </w:r>
      <w:r>
        <w:rPr>
          <w:rFonts w:hAnsi="宋体"/>
          <w:szCs w:val="21"/>
        </w:rPr>
        <w:t>，不添加缓冲剂，</w:t>
      </w:r>
      <w:r>
        <w:rPr>
          <w:szCs w:val="21"/>
        </w:rPr>
        <w:t>AES</w:t>
      </w:r>
      <w:r>
        <w:rPr>
          <w:rFonts w:hAnsi="宋体"/>
          <w:szCs w:val="21"/>
        </w:rPr>
        <w:t>也可以在较长时间保持相对稳定</w:t>
      </w:r>
      <w:r>
        <w:rPr>
          <w:rFonts w:hAnsi="宋体" w:hint="eastAsia"/>
          <w:szCs w:val="21"/>
        </w:rPr>
        <w:t>，因此不应限制在</w:t>
      </w:r>
      <w:r>
        <w:rPr>
          <w:rFonts w:hAnsi="宋体" w:hint="eastAsia"/>
          <w:szCs w:val="21"/>
        </w:rPr>
        <w:t>9</w:t>
      </w:r>
      <w:r>
        <w:rPr>
          <w:rFonts w:hAnsi="宋体"/>
          <w:szCs w:val="21"/>
        </w:rPr>
        <w:t>.</w:t>
      </w:r>
      <w:r>
        <w:rPr>
          <w:rFonts w:hAnsi="宋体" w:hint="eastAsia"/>
          <w:szCs w:val="21"/>
        </w:rPr>
        <w:t>5</w:t>
      </w:r>
      <w:r>
        <w:rPr>
          <w:rFonts w:hAnsi="宋体" w:hint="eastAsia"/>
          <w:szCs w:val="21"/>
        </w:rPr>
        <w:t>以下。其次，</w:t>
      </w:r>
      <w:r>
        <w:rPr>
          <w:szCs w:val="21"/>
        </w:rPr>
        <w:t>AES</w:t>
      </w:r>
      <w:r>
        <w:rPr>
          <w:rFonts w:ascii="宋体" w:hAnsi="宋体" w:cs="宋体" w:hint="eastAsia"/>
          <w:szCs w:val="21"/>
        </w:rPr>
        <w:t>在实际中和工艺控制时的</w:t>
      </w:r>
      <w:r>
        <w:rPr>
          <w:szCs w:val="21"/>
        </w:rPr>
        <w:t>pH</w:t>
      </w:r>
      <w:r>
        <w:rPr>
          <w:rFonts w:ascii="宋体" w:hAnsi="宋体" w:cs="宋体" w:hint="eastAsia"/>
          <w:szCs w:val="21"/>
        </w:rPr>
        <w:t>值也在</w:t>
      </w:r>
      <w:r>
        <w:rPr>
          <w:szCs w:val="21"/>
        </w:rPr>
        <w:t>10~11</w:t>
      </w:r>
      <w:r>
        <w:rPr>
          <w:rFonts w:ascii="宋体" w:hAnsi="宋体" w:cs="宋体" w:hint="eastAsia"/>
          <w:szCs w:val="21"/>
        </w:rPr>
        <w:t>之间，是通过添加磷酸等缓冲剂调整达到</w:t>
      </w:r>
      <w:r>
        <w:rPr>
          <w:szCs w:val="21"/>
        </w:rPr>
        <w:t>6.5~9.5</w:t>
      </w:r>
      <w:r>
        <w:rPr>
          <w:rFonts w:hint="eastAsia"/>
          <w:szCs w:val="21"/>
        </w:rPr>
        <w:t>，</w:t>
      </w:r>
      <w:r>
        <w:rPr>
          <w:rFonts w:hint="eastAsia"/>
          <w:szCs w:val="21"/>
        </w:rPr>
        <w:t>AES</w:t>
      </w:r>
      <w:r>
        <w:rPr>
          <w:rFonts w:hint="eastAsia"/>
          <w:szCs w:val="21"/>
        </w:rPr>
        <w:t>罐装产品在运输过程中会进行保温，初始</w:t>
      </w:r>
      <w:r>
        <w:rPr>
          <w:rFonts w:hint="eastAsia"/>
          <w:szCs w:val="21"/>
        </w:rPr>
        <w:t>pH</w:t>
      </w:r>
      <w:r>
        <w:rPr>
          <w:rFonts w:hint="eastAsia"/>
          <w:szCs w:val="21"/>
        </w:rPr>
        <w:t>值低会加速</w:t>
      </w:r>
      <w:r>
        <w:rPr>
          <w:rFonts w:hint="eastAsia"/>
          <w:szCs w:val="21"/>
        </w:rPr>
        <w:t>AES</w:t>
      </w:r>
      <w:r>
        <w:rPr>
          <w:rFonts w:hint="eastAsia"/>
          <w:szCs w:val="21"/>
        </w:rPr>
        <w:t>的水解</w:t>
      </w:r>
      <w:r>
        <w:rPr>
          <w:rFonts w:ascii="宋体" w:hAnsi="宋体" w:cs="宋体" w:hint="eastAsia"/>
          <w:szCs w:val="21"/>
        </w:rPr>
        <w:t>。</w:t>
      </w:r>
    </w:p>
    <w:p w14:paraId="33E74CED" w14:textId="77777777" w:rsidR="00252941" w:rsidRDefault="00733077">
      <w:pPr>
        <w:tabs>
          <w:tab w:val="left" w:pos="360"/>
          <w:tab w:val="left" w:pos="540"/>
        </w:tabs>
        <w:spacing w:line="360" w:lineRule="auto"/>
        <w:ind w:firstLineChars="200" w:firstLine="420"/>
        <w:rPr>
          <w:rFonts w:hAnsi="宋体"/>
          <w:szCs w:val="21"/>
        </w:rPr>
      </w:pPr>
      <w:r>
        <w:rPr>
          <w:rFonts w:hint="eastAsia"/>
          <w:szCs w:val="21"/>
        </w:rPr>
        <w:t>AES</w:t>
      </w:r>
      <w:r>
        <w:rPr>
          <w:rFonts w:hAnsi="宋体" w:hint="eastAsia"/>
          <w:szCs w:val="21"/>
        </w:rPr>
        <w:t>的使用企业例如</w:t>
      </w:r>
      <w:r>
        <w:rPr>
          <w:rFonts w:hAnsi="宋体"/>
          <w:szCs w:val="21"/>
        </w:rPr>
        <w:t>宝洁、欧莱雅、纳爱斯</w:t>
      </w:r>
      <w:r>
        <w:rPr>
          <w:rFonts w:hAnsi="宋体" w:hint="eastAsia"/>
          <w:szCs w:val="21"/>
        </w:rPr>
        <w:t>、立白等，</w:t>
      </w:r>
      <w:r>
        <w:rPr>
          <w:rFonts w:hint="eastAsia"/>
          <w:szCs w:val="21"/>
        </w:rPr>
        <w:t>他们也都要求</w:t>
      </w:r>
      <w:r>
        <w:rPr>
          <w:rFonts w:hint="eastAsia"/>
          <w:szCs w:val="21"/>
        </w:rPr>
        <w:t>pH</w:t>
      </w:r>
      <w:r>
        <w:rPr>
          <w:rFonts w:hint="eastAsia"/>
          <w:szCs w:val="21"/>
        </w:rPr>
        <w:t>值控制在较高的范围。调整原料中</w:t>
      </w:r>
      <w:r>
        <w:rPr>
          <w:rFonts w:hint="eastAsia"/>
          <w:szCs w:val="21"/>
        </w:rPr>
        <w:t>pH</w:t>
      </w:r>
      <w:r>
        <w:rPr>
          <w:rFonts w:hint="eastAsia"/>
          <w:szCs w:val="21"/>
        </w:rPr>
        <w:t>值指标是市场发展的必然趋势。</w:t>
      </w:r>
      <w:r>
        <w:rPr>
          <w:rFonts w:hAnsi="宋体" w:hint="eastAsia"/>
          <w:szCs w:val="21"/>
        </w:rPr>
        <w:t>为促进企业技术进步，规范产品质量，与国际要求接轨，有必要对</w:t>
      </w:r>
      <w:r>
        <w:rPr>
          <w:rFonts w:hAnsi="宋体" w:hint="eastAsia"/>
          <w:szCs w:val="21"/>
        </w:rPr>
        <w:t>AES</w:t>
      </w:r>
      <w:r>
        <w:rPr>
          <w:rFonts w:hAnsi="宋体" w:hint="eastAsia"/>
          <w:szCs w:val="21"/>
        </w:rPr>
        <w:t>产品</w:t>
      </w:r>
      <w:r>
        <w:rPr>
          <w:rFonts w:hAnsi="宋体" w:hint="eastAsia"/>
          <w:szCs w:val="21"/>
        </w:rPr>
        <w:t>pH</w:t>
      </w:r>
      <w:r>
        <w:rPr>
          <w:rFonts w:hAnsi="宋体" w:hint="eastAsia"/>
          <w:szCs w:val="21"/>
        </w:rPr>
        <w:t>值指标进行修订。</w:t>
      </w:r>
    </w:p>
    <w:p w14:paraId="4B7EFA76" w14:textId="77777777" w:rsidR="00252941" w:rsidRDefault="00733077">
      <w:pPr>
        <w:spacing w:line="360" w:lineRule="auto"/>
        <w:rPr>
          <w:szCs w:val="21"/>
        </w:rPr>
      </w:pPr>
      <w:r>
        <w:rPr>
          <w:rFonts w:hint="eastAsia"/>
          <w:b/>
          <w:szCs w:val="21"/>
        </w:rPr>
        <w:t>2</w:t>
      </w:r>
      <w:r>
        <w:rPr>
          <w:rFonts w:hint="eastAsia"/>
          <w:b/>
          <w:szCs w:val="21"/>
        </w:rPr>
        <w:t>、</w:t>
      </w:r>
      <w:r>
        <w:rPr>
          <w:rFonts w:hAnsi="宋体" w:hint="eastAsia"/>
          <w:szCs w:val="21"/>
        </w:rPr>
        <w:t>其他指标</w:t>
      </w:r>
    </w:p>
    <w:p w14:paraId="615B5CF4" w14:textId="77777777" w:rsidR="00252941" w:rsidRDefault="00733077">
      <w:pPr>
        <w:spacing w:line="360" w:lineRule="auto"/>
        <w:ind w:firstLineChars="200" w:firstLine="420"/>
        <w:rPr>
          <w:szCs w:val="21"/>
        </w:rPr>
      </w:pPr>
      <w:r>
        <w:rPr>
          <w:rFonts w:hAnsi="宋体" w:hint="eastAsia"/>
          <w:szCs w:val="21"/>
        </w:rPr>
        <w:t>乙氧基化烷基硫酸钠含量、未硫酸化物含量、硫酸钠含量均符合生产控制要求和使用要求，本次未予以修订。</w:t>
      </w:r>
    </w:p>
    <w:p w14:paraId="0909DF8D" w14:textId="77777777" w:rsidR="00252941" w:rsidRDefault="00733077">
      <w:pPr>
        <w:spacing w:line="360" w:lineRule="auto"/>
        <w:rPr>
          <w:szCs w:val="21"/>
        </w:rPr>
      </w:pPr>
      <w:r>
        <w:rPr>
          <w:rFonts w:hint="eastAsia"/>
          <w:b/>
          <w:szCs w:val="21"/>
        </w:rPr>
        <w:t>3</w:t>
      </w:r>
      <w:r>
        <w:rPr>
          <w:rFonts w:hint="eastAsia"/>
          <w:b/>
          <w:szCs w:val="21"/>
        </w:rPr>
        <w:t>、</w:t>
      </w:r>
      <w:r>
        <w:rPr>
          <w:rFonts w:hint="eastAsia"/>
          <w:szCs w:val="21"/>
        </w:rPr>
        <w:t>贮存章节增加了对罐装产品贮存温度及低温下的使用说明</w:t>
      </w:r>
    </w:p>
    <w:p w14:paraId="5AD1CEB5" w14:textId="77777777" w:rsidR="00252941" w:rsidRDefault="00733077">
      <w:pPr>
        <w:spacing w:line="360" w:lineRule="auto"/>
        <w:ind w:firstLineChars="200" w:firstLine="420"/>
        <w:rPr>
          <w:rFonts w:hAnsi="宋体"/>
          <w:szCs w:val="21"/>
        </w:rPr>
      </w:pPr>
      <w:r>
        <w:rPr>
          <w:rFonts w:hint="eastAsia"/>
          <w:szCs w:val="21"/>
        </w:rPr>
        <w:t>本标准规定罐装产品应贮存于</w:t>
      </w:r>
      <w:r>
        <w:rPr>
          <w:rFonts w:hint="eastAsia"/>
          <w:szCs w:val="21"/>
        </w:rPr>
        <w:t>20</w:t>
      </w:r>
      <w:r>
        <w:rPr>
          <w:rFonts w:hint="eastAsia"/>
          <w:szCs w:val="21"/>
        </w:rPr>
        <w:t>℃</w:t>
      </w:r>
      <w:r>
        <w:rPr>
          <w:rFonts w:hint="eastAsia"/>
          <w:szCs w:val="21"/>
        </w:rPr>
        <w:t>~50</w:t>
      </w:r>
      <w:r>
        <w:rPr>
          <w:rFonts w:hint="eastAsia"/>
          <w:szCs w:val="21"/>
        </w:rPr>
        <w:t>℃的罐（车、船）内；膏状</w:t>
      </w:r>
      <w:r>
        <w:rPr>
          <w:rFonts w:hint="eastAsia"/>
          <w:szCs w:val="21"/>
        </w:rPr>
        <w:t>AES</w:t>
      </w:r>
      <w:r>
        <w:rPr>
          <w:rFonts w:hint="eastAsia"/>
          <w:szCs w:val="21"/>
        </w:rPr>
        <w:t>在低温下易凝固，在使用时应先加热熔融，加热时间不宜过长，避免产品局部过热分解。</w:t>
      </w:r>
    </w:p>
    <w:p w14:paraId="3DF3CF38" w14:textId="77777777" w:rsidR="00252941" w:rsidRDefault="00733077">
      <w:pPr>
        <w:spacing w:line="360" w:lineRule="auto"/>
        <w:rPr>
          <w:szCs w:val="21"/>
        </w:rPr>
      </w:pPr>
      <w:r>
        <w:rPr>
          <w:rFonts w:hint="eastAsia"/>
          <w:b/>
          <w:szCs w:val="21"/>
        </w:rPr>
        <w:t>4</w:t>
      </w:r>
      <w:r>
        <w:rPr>
          <w:rFonts w:hint="eastAsia"/>
          <w:b/>
          <w:szCs w:val="21"/>
        </w:rPr>
        <w:t>、</w:t>
      </w:r>
      <w:r>
        <w:rPr>
          <w:rFonts w:hAnsi="宋体" w:hint="eastAsia"/>
          <w:szCs w:val="21"/>
        </w:rPr>
        <w:t>保质期章节增加了对罐装产品的保质期说明</w:t>
      </w:r>
    </w:p>
    <w:p w14:paraId="4D616C89" w14:textId="77777777" w:rsidR="00252941" w:rsidRDefault="00733077">
      <w:pPr>
        <w:spacing w:beforeLines="50" w:before="156" w:afterLines="50" w:after="156" w:line="360" w:lineRule="auto"/>
        <w:ind w:firstLineChars="200" w:firstLine="420"/>
        <w:rPr>
          <w:szCs w:val="21"/>
        </w:rPr>
      </w:pPr>
      <w:r>
        <w:rPr>
          <w:rFonts w:hint="eastAsia"/>
          <w:szCs w:val="21"/>
        </w:rPr>
        <w:t>罐装产品在本标准规定的运输和贮存条件下，保质期为半年。</w:t>
      </w:r>
    </w:p>
    <w:p w14:paraId="2D8DB1C4" w14:textId="77777777" w:rsidR="00252941" w:rsidRDefault="00733077">
      <w:pPr>
        <w:spacing w:line="360" w:lineRule="auto"/>
        <w:rPr>
          <w:b/>
          <w:szCs w:val="21"/>
        </w:rPr>
      </w:pPr>
      <w:r>
        <w:rPr>
          <w:rFonts w:hint="eastAsia"/>
          <w:b/>
          <w:szCs w:val="21"/>
        </w:rPr>
        <w:t>四</w:t>
      </w:r>
      <w:r>
        <w:rPr>
          <w:b/>
          <w:szCs w:val="21"/>
        </w:rPr>
        <w:t>、</w:t>
      </w:r>
      <w:r>
        <w:rPr>
          <w:rFonts w:hint="eastAsia"/>
          <w:b/>
          <w:szCs w:val="21"/>
        </w:rPr>
        <w:t>标准中如果涉及专利，应有明确的知识产权说明</w:t>
      </w:r>
    </w:p>
    <w:p w14:paraId="2FE9788E" w14:textId="77777777" w:rsidR="00252941" w:rsidRPr="00451B65" w:rsidRDefault="00733077">
      <w:pPr>
        <w:adjustRightInd w:val="0"/>
        <w:snapToGrid w:val="0"/>
        <w:spacing w:line="360" w:lineRule="auto"/>
        <w:ind w:firstLineChars="200" w:firstLine="420"/>
        <w:rPr>
          <w:rFonts w:ascii="宋体"/>
          <w:szCs w:val="21"/>
        </w:rPr>
      </w:pPr>
      <w:r w:rsidRPr="00451B65">
        <w:rPr>
          <w:rFonts w:ascii="宋体" w:hAnsi="宋体" w:hint="eastAsia"/>
          <w:szCs w:val="21"/>
        </w:rPr>
        <w:t>未涉及专利等知识产权问题。</w:t>
      </w:r>
    </w:p>
    <w:p w14:paraId="2AC2BCF3" w14:textId="77777777" w:rsidR="00252941" w:rsidRDefault="00733077">
      <w:pPr>
        <w:spacing w:line="360" w:lineRule="auto"/>
        <w:rPr>
          <w:b/>
          <w:szCs w:val="21"/>
        </w:rPr>
      </w:pPr>
      <w:r>
        <w:rPr>
          <w:rFonts w:hint="eastAsia"/>
          <w:b/>
          <w:szCs w:val="21"/>
        </w:rPr>
        <w:lastRenderedPageBreak/>
        <w:t>五</w:t>
      </w:r>
      <w:r>
        <w:rPr>
          <w:b/>
          <w:szCs w:val="21"/>
        </w:rPr>
        <w:t>、</w:t>
      </w:r>
      <w:r>
        <w:rPr>
          <w:rFonts w:hint="eastAsia"/>
          <w:b/>
          <w:szCs w:val="21"/>
        </w:rPr>
        <w:t>产业化情况、推广应用论证和预期达到的经济效果等情况</w:t>
      </w:r>
    </w:p>
    <w:p w14:paraId="0BD77632" w14:textId="77777777" w:rsidR="00252941" w:rsidRDefault="00733077">
      <w:pPr>
        <w:adjustRightInd w:val="0"/>
        <w:snapToGrid w:val="0"/>
        <w:spacing w:line="360" w:lineRule="auto"/>
        <w:ind w:firstLineChars="200" w:firstLine="420"/>
        <w:rPr>
          <w:rFonts w:ascii="宋体"/>
          <w:szCs w:val="21"/>
        </w:rPr>
      </w:pPr>
      <w:r>
        <w:rPr>
          <w:rFonts w:ascii="宋体" w:hAnsi="宋体" w:hint="eastAsia"/>
          <w:szCs w:val="21"/>
        </w:rPr>
        <w:t>本标准在修订过程中做了市场商品的数据调研和大量的实验验证，力求产品质量和性能特性的有机结合，为该类产品的生产企业提供一个技术创新、转化、扩散的平台，进而达到引导产业技术进步的目的。本标准注重了产品对人体和环境的安全性；加强了与相关标准之间的一致性，以便于提高采标率。</w:t>
      </w:r>
    </w:p>
    <w:p w14:paraId="63DE0D51" w14:textId="77777777" w:rsidR="00252941" w:rsidRDefault="00733077">
      <w:pPr>
        <w:spacing w:line="360" w:lineRule="auto"/>
        <w:ind w:firstLineChars="200" w:firstLine="420"/>
        <w:rPr>
          <w:rFonts w:ascii="宋体"/>
          <w:bCs/>
          <w:szCs w:val="21"/>
        </w:rPr>
      </w:pPr>
      <w:r>
        <w:rPr>
          <w:rFonts w:ascii="宋体" w:hAnsi="宋体" w:hint="eastAsia"/>
          <w:bCs/>
          <w:szCs w:val="21"/>
        </w:rPr>
        <w:t>本标准实施后，可以建立一个公正、统一的产品质量评价平台，有利于保护消费者利益，促进市场良性竞争发展。</w:t>
      </w:r>
    </w:p>
    <w:p w14:paraId="58B1BC42" w14:textId="77777777" w:rsidR="00252941" w:rsidRDefault="00733077">
      <w:pPr>
        <w:spacing w:line="360" w:lineRule="auto"/>
        <w:rPr>
          <w:b/>
          <w:szCs w:val="21"/>
        </w:rPr>
      </w:pPr>
      <w:r>
        <w:rPr>
          <w:rFonts w:hint="eastAsia"/>
          <w:b/>
          <w:szCs w:val="21"/>
        </w:rPr>
        <w:t>六</w:t>
      </w:r>
      <w:r>
        <w:rPr>
          <w:b/>
          <w:szCs w:val="21"/>
        </w:rPr>
        <w:t>、</w:t>
      </w:r>
      <w:r>
        <w:rPr>
          <w:rFonts w:hint="eastAsia"/>
          <w:b/>
          <w:szCs w:val="21"/>
        </w:rPr>
        <w:t>采用国际标准和国外先进标准情况</w:t>
      </w:r>
    </w:p>
    <w:p w14:paraId="35901608" w14:textId="457E1D48" w:rsidR="00252941" w:rsidRPr="00451B65" w:rsidRDefault="00733077">
      <w:pPr>
        <w:spacing w:line="360" w:lineRule="auto"/>
        <w:ind w:firstLineChars="200" w:firstLine="420"/>
        <w:rPr>
          <w:rFonts w:ascii="宋体" w:hAnsi="宋体"/>
          <w:szCs w:val="21"/>
        </w:rPr>
      </w:pPr>
      <w:r w:rsidRPr="00451B65">
        <w:rPr>
          <w:rFonts w:ascii="宋体" w:hAnsi="宋体" w:hint="eastAsia"/>
          <w:szCs w:val="21"/>
        </w:rPr>
        <w:t>目前该产品没有国际标准。</w:t>
      </w:r>
    </w:p>
    <w:p w14:paraId="73A9F384" w14:textId="77777777" w:rsidR="00252941" w:rsidRDefault="00733077">
      <w:pPr>
        <w:spacing w:line="360" w:lineRule="auto"/>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59EFFB26" w14:textId="77777777" w:rsidR="00252941" w:rsidRDefault="00733077">
      <w:pPr>
        <w:adjustRightInd w:val="0"/>
        <w:snapToGrid w:val="0"/>
        <w:spacing w:line="360" w:lineRule="auto"/>
        <w:ind w:firstLineChars="200" w:firstLine="420"/>
        <w:jc w:val="left"/>
        <w:rPr>
          <w:rFonts w:ascii="宋体"/>
          <w:kern w:val="0"/>
          <w:szCs w:val="21"/>
        </w:rPr>
      </w:pPr>
      <w:r>
        <w:rPr>
          <w:rFonts w:ascii="宋体" w:hAnsi="宋体" w:hint="eastAsia"/>
          <w:kern w:val="0"/>
          <w:szCs w:val="21"/>
        </w:rPr>
        <w:t>与洗涤剂行业相关法律法规、规章协调一致，未发生冲突，与</w:t>
      </w:r>
      <w:r>
        <w:rPr>
          <w:rFonts w:hAnsi="宋体" w:hint="eastAsia"/>
          <w:color w:val="000000"/>
          <w:kern w:val="0"/>
          <w:szCs w:val="20"/>
        </w:rPr>
        <w:t>国家卫生部门</w:t>
      </w:r>
      <w:r>
        <w:rPr>
          <w:rFonts w:ascii="宋体" w:hAnsi="宋体" w:hint="eastAsia"/>
          <w:kern w:val="0"/>
          <w:szCs w:val="21"/>
        </w:rPr>
        <w:t>技术规范</w:t>
      </w:r>
      <w:r>
        <w:rPr>
          <w:rFonts w:hAnsi="宋体" w:hint="eastAsia"/>
          <w:color w:val="000000"/>
          <w:kern w:val="0"/>
          <w:szCs w:val="20"/>
        </w:rPr>
        <w:t>及国家食品安全相关标准</w:t>
      </w:r>
      <w:r>
        <w:rPr>
          <w:rFonts w:ascii="宋体" w:hAnsi="宋体" w:hint="eastAsia"/>
          <w:kern w:val="0"/>
          <w:szCs w:val="21"/>
        </w:rPr>
        <w:t>协调一致。</w:t>
      </w:r>
    </w:p>
    <w:p w14:paraId="6682C5BB" w14:textId="77777777" w:rsidR="00252941" w:rsidRDefault="00733077">
      <w:pPr>
        <w:spacing w:line="360" w:lineRule="auto"/>
        <w:rPr>
          <w:b/>
          <w:szCs w:val="21"/>
        </w:rPr>
      </w:pPr>
      <w:r>
        <w:rPr>
          <w:rFonts w:hint="eastAsia"/>
          <w:b/>
          <w:szCs w:val="21"/>
        </w:rPr>
        <w:t>八</w:t>
      </w:r>
      <w:r>
        <w:rPr>
          <w:b/>
          <w:szCs w:val="21"/>
        </w:rPr>
        <w:t>、</w:t>
      </w:r>
      <w:r>
        <w:rPr>
          <w:rFonts w:hint="eastAsia"/>
          <w:b/>
          <w:szCs w:val="21"/>
        </w:rPr>
        <w:t>重大分歧意见的处理经过和依据</w:t>
      </w:r>
    </w:p>
    <w:p w14:paraId="41E88A79" w14:textId="77777777" w:rsidR="00252941" w:rsidRDefault="00733077">
      <w:pPr>
        <w:adjustRightInd w:val="0"/>
        <w:snapToGrid w:val="0"/>
        <w:spacing w:line="360" w:lineRule="auto"/>
        <w:ind w:firstLineChars="200" w:firstLine="420"/>
        <w:jc w:val="left"/>
        <w:rPr>
          <w:rFonts w:ascii="宋体"/>
          <w:kern w:val="0"/>
          <w:szCs w:val="21"/>
        </w:rPr>
      </w:pPr>
      <w:r>
        <w:rPr>
          <w:rFonts w:ascii="宋体" w:hAnsi="宋体" w:hint="eastAsia"/>
          <w:kern w:val="0"/>
          <w:szCs w:val="21"/>
        </w:rPr>
        <w:t>无重大分歧意见。</w:t>
      </w:r>
    </w:p>
    <w:p w14:paraId="1115213F" w14:textId="77777777" w:rsidR="00252941" w:rsidRDefault="00733077">
      <w:pPr>
        <w:spacing w:line="360" w:lineRule="auto"/>
        <w:rPr>
          <w:b/>
          <w:szCs w:val="21"/>
        </w:rPr>
      </w:pPr>
      <w:r>
        <w:rPr>
          <w:rFonts w:hint="eastAsia"/>
          <w:b/>
          <w:szCs w:val="21"/>
        </w:rPr>
        <w:t>九</w:t>
      </w:r>
      <w:r>
        <w:rPr>
          <w:b/>
          <w:szCs w:val="21"/>
        </w:rPr>
        <w:t>、</w:t>
      </w:r>
      <w:r>
        <w:rPr>
          <w:rFonts w:hint="eastAsia"/>
          <w:b/>
          <w:szCs w:val="21"/>
        </w:rPr>
        <w:t>标准性质的建议说明</w:t>
      </w:r>
    </w:p>
    <w:p w14:paraId="72A926D4" w14:textId="77777777" w:rsidR="00252941" w:rsidRDefault="00733077">
      <w:pPr>
        <w:adjustRightInd w:val="0"/>
        <w:snapToGrid w:val="0"/>
        <w:spacing w:line="360" w:lineRule="auto"/>
        <w:ind w:firstLineChars="200" w:firstLine="420"/>
        <w:jc w:val="left"/>
        <w:rPr>
          <w:rFonts w:ascii="宋体"/>
          <w:kern w:val="0"/>
          <w:szCs w:val="21"/>
        </w:rPr>
      </w:pPr>
      <w:r>
        <w:rPr>
          <w:rFonts w:ascii="宋体" w:hAnsi="宋体" w:hint="eastAsia"/>
          <w:kern w:val="0"/>
          <w:szCs w:val="21"/>
        </w:rPr>
        <w:t>标准性质是国家推荐性标准。</w:t>
      </w:r>
    </w:p>
    <w:p w14:paraId="5E439504" w14:textId="77777777" w:rsidR="00252941" w:rsidRDefault="00733077">
      <w:pPr>
        <w:spacing w:line="360" w:lineRule="auto"/>
        <w:rPr>
          <w:b/>
          <w:szCs w:val="21"/>
        </w:rPr>
      </w:pPr>
      <w:r>
        <w:rPr>
          <w:rFonts w:hint="eastAsia"/>
          <w:b/>
          <w:szCs w:val="21"/>
        </w:rPr>
        <w:t>十</w:t>
      </w:r>
      <w:r>
        <w:rPr>
          <w:b/>
          <w:szCs w:val="21"/>
        </w:rPr>
        <w:t>、</w:t>
      </w:r>
      <w:r>
        <w:rPr>
          <w:rFonts w:hint="eastAsia"/>
          <w:b/>
          <w:szCs w:val="21"/>
        </w:rPr>
        <w:t>贯彻标准的要求和措施建议</w:t>
      </w:r>
    </w:p>
    <w:p w14:paraId="61B899FC" w14:textId="77777777" w:rsidR="00252941" w:rsidRDefault="00733077">
      <w:pPr>
        <w:adjustRightInd w:val="0"/>
        <w:snapToGrid w:val="0"/>
        <w:spacing w:line="360" w:lineRule="auto"/>
        <w:ind w:firstLineChars="200" w:firstLine="420"/>
        <w:jc w:val="left"/>
        <w:rPr>
          <w:rFonts w:ascii="宋体"/>
          <w:kern w:val="0"/>
          <w:szCs w:val="21"/>
        </w:rPr>
      </w:pPr>
      <w:r>
        <w:rPr>
          <w:rFonts w:ascii="宋体" w:hint="eastAsia"/>
          <w:kern w:val="0"/>
          <w:szCs w:val="21"/>
        </w:rPr>
        <w:t>建议本标准批准发布6个月后实施。</w:t>
      </w:r>
    </w:p>
    <w:p w14:paraId="01F84918" w14:textId="77777777" w:rsidR="00252941" w:rsidRDefault="00733077">
      <w:pPr>
        <w:spacing w:line="360" w:lineRule="auto"/>
        <w:rPr>
          <w:b/>
          <w:szCs w:val="21"/>
        </w:rPr>
      </w:pPr>
      <w:r>
        <w:rPr>
          <w:rFonts w:hint="eastAsia"/>
          <w:b/>
          <w:szCs w:val="21"/>
        </w:rPr>
        <w:t>十一</w:t>
      </w:r>
      <w:r>
        <w:rPr>
          <w:b/>
          <w:szCs w:val="21"/>
        </w:rPr>
        <w:t>、</w:t>
      </w:r>
      <w:r>
        <w:rPr>
          <w:rFonts w:hint="eastAsia"/>
          <w:b/>
          <w:szCs w:val="21"/>
        </w:rPr>
        <w:t>废止现行相关标准的建议</w:t>
      </w:r>
    </w:p>
    <w:p w14:paraId="2D18CA74" w14:textId="77777777" w:rsidR="00252941" w:rsidRDefault="00733077">
      <w:pPr>
        <w:adjustRightInd w:val="0"/>
        <w:snapToGrid w:val="0"/>
        <w:spacing w:line="360" w:lineRule="auto"/>
        <w:ind w:firstLineChars="200" w:firstLine="420"/>
        <w:jc w:val="left"/>
        <w:rPr>
          <w:rFonts w:ascii="宋体"/>
          <w:kern w:val="0"/>
          <w:szCs w:val="21"/>
        </w:rPr>
      </w:pPr>
      <w:r>
        <w:rPr>
          <w:rFonts w:ascii="宋体" w:hAnsi="宋体" w:hint="eastAsia"/>
          <w:kern w:val="0"/>
          <w:szCs w:val="21"/>
        </w:rPr>
        <w:t>本标准发布实施后，代替</w:t>
      </w:r>
      <w:r>
        <w:rPr>
          <w:rFonts w:ascii="宋体" w:hAnsi="宋体"/>
          <w:kern w:val="0"/>
          <w:szCs w:val="21"/>
        </w:rPr>
        <w:t>G</w:t>
      </w:r>
      <w:r>
        <w:rPr>
          <w:rFonts w:ascii="宋体" w:hAnsi="宋体" w:hint="eastAsia"/>
          <w:kern w:val="0"/>
          <w:szCs w:val="21"/>
        </w:rPr>
        <w:t>B/T GB/T13529-2011。</w:t>
      </w:r>
    </w:p>
    <w:p w14:paraId="2B1B887B" w14:textId="77777777" w:rsidR="00252941" w:rsidRDefault="00733077">
      <w:pPr>
        <w:spacing w:line="360" w:lineRule="auto"/>
        <w:rPr>
          <w:b/>
          <w:szCs w:val="21"/>
        </w:rPr>
      </w:pPr>
      <w:r>
        <w:rPr>
          <w:rFonts w:hint="eastAsia"/>
          <w:b/>
          <w:szCs w:val="21"/>
        </w:rPr>
        <w:t>十二</w:t>
      </w:r>
      <w:r>
        <w:rPr>
          <w:b/>
          <w:szCs w:val="21"/>
        </w:rPr>
        <w:t>、</w:t>
      </w:r>
      <w:r>
        <w:rPr>
          <w:rFonts w:hint="eastAsia"/>
          <w:b/>
          <w:szCs w:val="21"/>
        </w:rPr>
        <w:t>其它应予说明的事项</w:t>
      </w:r>
      <w:r>
        <w:rPr>
          <w:rFonts w:hint="eastAsia"/>
          <w:b/>
          <w:szCs w:val="21"/>
        </w:rPr>
        <w:t xml:space="preserve"> </w:t>
      </w:r>
    </w:p>
    <w:p w14:paraId="39ECA7A0" w14:textId="5FBF6C7E" w:rsidR="00252941" w:rsidRDefault="00733077" w:rsidP="00451B65">
      <w:pPr>
        <w:spacing w:line="360" w:lineRule="auto"/>
        <w:ind w:firstLineChars="200" w:firstLine="420"/>
        <w:rPr>
          <w:szCs w:val="21"/>
        </w:rPr>
      </w:pPr>
      <w:r>
        <w:rPr>
          <w:rFonts w:ascii="宋体" w:hAnsi="宋体" w:hint="eastAsia"/>
          <w:szCs w:val="21"/>
        </w:rPr>
        <w:t>无。</w:t>
      </w:r>
    </w:p>
    <w:sectPr w:rsidR="00252941">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46444" w14:textId="77777777" w:rsidR="00475509" w:rsidRDefault="00475509" w:rsidP="00C033A9">
      <w:r>
        <w:separator/>
      </w:r>
    </w:p>
  </w:endnote>
  <w:endnote w:type="continuationSeparator" w:id="0">
    <w:p w14:paraId="3DEB1AE9" w14:textId="77777777" w:rsidR="00475509" w:rsidRDefault="00475509" w:rsidP="00C0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5035" w14:textId="77777777" w:rsidR="00475509" w:rsidRDefault="00475509" w:rsidP="00C033A9">
      <w:r>
        <w:separator/>
      </w:r>
    </w:p>
  </w:footnote>
  <w:footnote w:type="continuationSeparator" w:id="0">
    <w:p w14:paraId="3C25A760" w14:textId="77777777" w:rsidR="00475509" w:rsidRDefault="00475509" w:rsidP="00C03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1987D3"/>
    <w:multiLevelType w:val="singleLevel"/>
    <w:tmpl w:val="601987D3"/>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F05"/>
    <w:rsid w:val="00050564"/>
    <w:rsid w:val="00075E70"/>
    <w:rsid w:val="00084236"/>
    <w:rsid w:val="00086320"/>
    <w:rsid w:val="000C25E7"/>
    <w:rsid w:val="000C2808"/>
    <w:rsid w:val="000C305D"/>
    <w:rsid w:val="000D2D27"/>
    <w:rsid w:val="000D605A"/>
    <w:rsid w:val="00103CEE"/>
    <w:rsid w:val="00112050"/>
    <w:rsid w:val="001213E6"/>
    <w:rsid w:val="001321F6"/>
    <w:rsid w:val="00145F7E"/>
    <w:rsid w:val="00146D5D"/>
    <w:rsid w:val="0016465F"/>
    <w:rsid w:val="00173930"/>
    <w:rsid w:val="00180FA2"/>
    <w:rsid w:val="001911A9"/>
    <w:rsid w:val="00197CC3"/>
    <w:rsid w:val="001A6F23"/>
    <w:rsid w:val="001B4A1D"/>
    <w:rsid w:val="001C3622"/>
    <w:rsid w:val="001D61BA"/>
    <w:rsid w:val="001F2D8B"/>
    <w:rsid w:val="001F3F3A"/>
    <w:rsid w:val="00221AF3"/>
    <w:rsid w:val="0022458F"/>
    <w:rsid w:val="00225993"/>
    <w:rsid w:val="002366F6"/>
    <w:rsid w:val="00241F76"/>
    <w:rsid w:val="00252941"/>
    <w:rsid w:val="00255320"/>
    <w:rsid w:val="002644C7"/>
    <w:rsid w:val="00267183"/>
    <w:rsid w:val="00271264"/>
    <w:rsid w:val="00296EF6"/>
    <w:rsid w:val="002A5480"/>
    <w:rsid w:val="002D1791"/>
    <w:rsid w:val="002F126B"/>
    <w:rsid w:val="002F27C5"/>
    <w:rsid w:val="00305DDC"/>
    <w:rsid w:val="00313680"/>
    <w:rsid w:val="00331715"/>
    <w:rsid w:val="00344FDB"/>
    <w:rsid w:val="00350A6D"/>
    <w:rsid w:val="003549F6"/>
    <w:rsid w:val="00362897"/>
    <w:rsid w:val="00364FF9"/>
    <w:rsid w:val="00384959"/>
    <w:rsid w:val="00385563"/>
    <w:rsid w:val="00385C11"/>
    <w:rsid w:val="0039568A"/>
    <w:rsid w:val="003A03FA"/>
    <w:rsid w:val="003A5392"/>
    <w:rsid w:val="003B7683"/>
    <w:rsid w:val="003B79EA"/>
    <w:rsid w:val="003C0FB9"/>
    <w:rsid w:val="003C70EE"/>
    <w:rsid w:val="003C79DD"/>
    <w:rsid w:val="003D33A8"/>
    <w:rsid w:val="003F35BC"/>
    <w:rsid w:val="0040135B"/>
    <w:rsid w:val="00401DF4"/>
    <w:rsid w:val="00417A57"/>
    <w:rsid w:val="00423194"/>
    <w:rsid w:val="00423DB5"/>
    <w:rsid w:val="0043033E"/>
    <w:rsid w:val="00435184"/>
    <w:rsid w:val="00451B65"/>
    <w:rsid w:val="004534A0"/>
    <w:rsid w:val="00455998"/>
    <w:rsid w:val="00461EE4"/>
    <w:rsid w:val="00465498"/>
    <w:rsid w:val="00474CEF"/>
    <w:rsid w:val="00475509"/>
    <w:rsid w:val="00487F35"/>
    <w:rsid w:val="00496EEC"/>
    <w:rsid w:val="004C255A"/>
    <w:rsid w:val="004D17AB"/>
    <w:rsid w:val="004E0652"/>
    <w:rsid w:val="004F7433"/>
    <w:rsid w:val="00510AAA"/>
    <w:rsid w:val="0052781B"/>
    <w:rsid w:val="00544D82"/>
    <w:rsid w:val="00554D35"/>
    <w:rsid w:val="0057619B"/>
    <w:rsid w:val="005A16AB"/>
    <w:rsid w:val="005A1F05"/>
    <w:rsid w:val="005A3802"/>
    <w:rsid w:val="005B014C"/>
    <w:rsid w:val="005B182B"/>
    <w:rsid w:val="005D6890"/>
    <w:rsid w:val="005E1FCA"/>
    <w:rsid w:val="005E66BE"/>
    <w:rsid w:val="005F1446"/>
    <w:rsid w:val="005F3213"/>
    <w:rsid w:val="00607912"/>
    <w:rsid w:val="0061460F"/>
    <w:rsid w:val="006246F2"/>
    <w:rsid w:val="00641416"/>
    <w:rsid w:val="00650228"/>
    <w:rsid w:val="00672D61"/>
    <w:rsid w:val="006A1160"/>
    <w:rsid w:val="006B433B"/>
    <w:rsid w:val="006B5E12"/>
    <w:rsid w:val="006C7266"/>
    <w:rsid w:val="006D0408"/>
    <w:rsid w:val="006E1A4F"/>
    <w:rsid w:val="006F1687"/>
    <w:rsid w:val="006F2DA3"/>
    <w:rsid w:val="00702E15"/>
    <w:rsid w:val="00704747"/>
    <w:rsid w:val="00733077"/>
    <w:rsid w:val="007437E8"/>
    <w:rsid w:val="00767F66"/>
    <w:rsid w:val="0077150F"/>
    <w:rsid w:val="0079594B"/>
    <w:rsid w:val="00795C81"/>
    <w:rsid w:val="00795F99"/>
    <w:rsid w:val="007B278B"/>
    <w:rsid w:val="007B437B"/>
    <w:rsid w:val="007C0A67"/>
    <w:rsid w:val="007C66AD"/>
    <w:rsid w:val="007C67CA"/>
    <w:rsid w:val="007D57CA"/>
    <w:rsid w:val="007E5701"/>
    <w:rsid w:val="007E5F21"/>
    <w:rsid w:val="007F752A"/>
    <w:rsid w:val="00813F1C"/>
    <w:rsid w:val="00815578"/>
    <w:rsid w:val="00861BD9"/>
    <w:rsid w:val="00876FF2"/>
    <w:rsid w:val="00877B8C"/>
    <w:rsid w:val="008848E3"/>
    <w:rsid w:val="008860CA"/>
    <w:rsid w:val="00895737"/>
    <w:rsid w:val="008A455C"/>
    <w:rsid w:val="008B5DCF"/>
    <w:rsid w:val="008E2CA4"/>
    <w:rsid w:val="008E362E"/>
    <w:rsid w:val="008F7F29"/>
    <w:rsid w:val="0090018E"/>
    <w:rsid w:val="00902B69"/>
    <w:rsid w:val="009052DC"/>
    <w:rsid w:val="00923E86"/>
    <w:rsid w:val="0093536F"/>
    <w:rsid w:val="00953B39"/>
    <w:rsid w:val="009563ED"/>
    <w:rsid w:val="0098134E"/>
    <w:rsid w:val="0098721A"/>
    <w:rsid w:val="00997952"/>
    <w:rsid w:val="00997AA0"/>
    <w:rsid w:val="009A5C1B"/>
    <w:rsid w:val="009C76D1"/>
    <w:rsid w:val="009F03DC"/>
    <w:rsid w:val="009F1F1B"/>
    <w:rsid w:val="00A068F0"/>
    <w:rsid w:val="00A1078B"/>
    <w:rsid w:val="00A16581"/>
    <w:rsid w:val="00A269B0"/>
    <w:rsid w:val="00A43131"/>
    <w:rsid w:val="00A55001"/>
    <w:rsid w:val="00A64520"/>
    <w:rsid w:val="00A64BF9"/>
    <w:rsid w:val="00A76D37"/>
    <w:rsid w:val="00A822B9"/>
    <w:rsid w:val="00A823AB"/>
    <w:rsid w:val="00A87361"/>
    <w:rsid w:val="00A97305"/>
    <w:rsid w:val="00AC0B92"/>
    <w:rsid w:val="00AD2504"/>
    <w:rsid w:val="00AD2DBA"/>
    <w:rsid w:val="00AD3CA0"/>
    <w:rsid w:val="00AE14C3"/>
    <w:rsid w:val="00B10D7D"/>
    <w:rsid w:val="00B11108"/>
    <w:rsid w:val="00B14909"/>
    <w:rsid w:val="00B162C8"/>
    <w:rsid w:val="00B16954"/>
    <w:rsid w:val="00B36424"/>
    <w:rsid w:val="00B43112"/>
    <w:rsid w:val="00B442C9"/>
    <w:rsid w:val="00B47A23"/>
    <w:rsid w:val="00B50566"/>
    <w:rsid w:val="00B865DA"/>
    <w:rsid w:val="00B91838"/>
    <w:rsid w:val="00BB0DB9"/>
    <w:rsid w:val="00BC07D7"/>
    <w:rsid w:val="00BE1E25"/>
    <w:rsid w:val="00BE3F38"/>
    <w:rsid w:val="00BF36BE"/>
    <w:rsid w:val="00C028F8"/>
    <w:rsid w:val="00C033A9"/>
    <w:rsid w:val="00C07BFB"/>
    <w:rsid w:val="00C10623"/>
    <w:rsid w:val="00C226F8"/>
    <w:rsid w:val="00C400D5"/>
    <w:rsid w:val="00C615ED"/>
    <w:rsid w:val="00C62042"/>
    <w:rsid w:val="00CB7355"/>
    <w:rsid w:val="00CC0BA7"/>
    <w:rsid w:val="00CE1FA6"/>
    <w:rsid w:val="00CF2A45"/>
    <w:rsid w:val="00D060F7"/>
    <w:rsid w:val="00D13AE7"/>
    <w:rsid w:val="00D27180"/>
    <w:rsid w:val="00D568D3"/>
    <w:rsid w:val="00D57D88"/>
    <w:rsid w:val="00D85231"/>
    <w:rsid w:val="00D91E0D"/>
    <w:rsid w:val="00D935CF"/>
    <w:rsid w:val="00D95C1E"/>
    <w:rsid w:val="00DB406F"/>
    <w:rsid w:val="00DB52DA"/>
    <w:rsid w:val="00DC1787"/>
    <w:rsid w:val="00DC40A7"/>
    <w:rsid w:val="00DF7A41"/>
    <w:rsid w:val="00E12BC2"/>
    <w:rsid w:val="00E15D54"/>
    <w:rsid w:val="00E43790"/>
    <w:rsid w:val="00E96D34"/>
    <w:rsid w:val="00EA523C"/>
    <w:rsid w:val="00EA534D"/>
    <w:rsid w:val="00EA69DC"/>
    <w:rsid w:val="00ED3589"/>
    <w:rsid w:val="00EF32A7"/>
    <w:rsid w:val="00EF68E9"/>
    <w:rsid w:val="00F0110D"/>
    <w:rsid w:val="00F15730"/>
    <w:rsid w:val="00F21043"/>
    <w:rsid w:val="00F647F1"/>
    <w:rsid w:val="00F961D4"/>
    <w:rsid w:val="00F96F27"/>
    <w:rsid w:val="00FA195C"/>
    <w:rsid w:val="00FB30C9"/>
    <w:rsid w:val="00FB6548"/>
    <w:rsid w:val="00FB6D0F"/>
    <w:rsid w:val="00FD72FA"/>
    <w:rsid w:val="00FE6AD6"/>
    <w:rsid w:val="00FF29E0"/>
    <w:rsid w:val="04BC01D3"/>
    <w:rsid w:val="0A7A1552"/>
    <w:rsid w:val="1035195C"/>
    <w:rsid w:val="107023B5"/>
    <w:rsid w:val="1825440B"/>
    <w:rsid w:val="1CBB3039"/>
    <w:rsid w:val="1F7C189B"/>
    <w:rsid w:val="23D67B98"/>
    <w:rsid w:val="26C266B3"/>
    <w:rsid w:val="2A114D41"/>
    <w:rsid w:val="2DCF5135"/>
    <w:rsid w:val="2E7665FE"/>
    <w:rsid w:val="2F196B11"/>
    <w:rsid w:val="31A3517A"/>
    <w:rsid w:val="3C134C11"/>
    <w:rsid w:val="3DE72868"/>
    <w:rsid w:val="41046CED"/>
    <w:rsid w:val="42F67E11"/>
    <w:rsid w:val="46460056"/>
    <w:rsid w:val="46950ECB"/>
    <w:rsid w:val="48AF7648"/>
    <w:rsid w:val="511D5352"/>
    <w:rsid w:val="53060AD3"/>
    <w:rsid w:val="541871B2"/>
    <w:rsid w:val="568555F2"/>
    <w:rsid w:val="5EDF3831"/>
    <w:rsid w:val="6092513C"/>
    <w:rsid w:val="708E07AE"/>
    <w:rsid w:val="752E1895"/>
    <w:rsid w:val="762B5D9F"/>
    <w:rsid w:val="784C4FD4"/>
    <w:rsid w:val="7B0B5169"/>
    <w:rsid w:val="7C0D12B8"/>
    <w:rsid w:val="7FCE3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300F7"/>
  <w15:docId w15:val="{AFE434F7-1414-449D-A2BA-95E1C404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customStyle="1" w:styleId="mw-headline">
    <w:name w:val="mw-headline"/>
  </w:style>
  <w:style w:type="paragraph" w:customStyle="1" w:styleId="a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a">
    <w:name w:val="段"/>
    <w:uiPriority w:val="99"/>
    <w:qFormat/>
    <w:pPr>
      <w:autoSpaceDE w:val="0"/>
      <w:autoSpaceDN w:val="0"/>
      <w:ind w:firstLineChars="200" w:firstLine="200"/>
      <w:jc w:val="both"/>
    </w:pPr>
    <w:rPr>
      <w:rFonts w:ascii="宋体" w:hAns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332</Words>
  <Characters>1898</Characters>
  <Application>Microsoft Office Word</Application>
  <DocSecurity>0</DocSecurity>
  <Lines>15</Lines>
  <Paragraphs>4</Paragraphs>
  <ScaleCrop>false</ScaleCrop>
  <Company>WWW.YlmF.CoM</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乙氧基化烷基硫酸钠</dc:title>
  <dc:creator>wang</dc:creator>
  <cp:lastModifiedBy>李 晓辉</cp:lastModifiedBy>
  <cp:revision>17</cp:revision>
  <cp:lastPrinted>2009-07-01T06:11:00Z</cp:lastPrinted>
  <dcterms:created xsi:type="dcterms:W3CDTF">2021-08-04T02:24:00Z</dcterms:created>
  <dcterms:modified xsi:type="dcterms:W3CDTF">2021-09-06T09:34:00Z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29B61CD09120439AB2186AD39FFA71B3</vt:lpwstr>
  </property>
</Properties>
</file>